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3A96" w:rsidP="00593A96" w:rsidRDefault="00593A96" w14:paraId="4E2A44A1" w14:textId="77777777">
      <w:pPr>
        <w:pStyle w:val="paragraph"/>
        <w:spacing w:before="0" w:beforeAutospacing="0" w:after="0" w:afterAutospacing="0"/>
        <w:jc w:val="right"/>
        <w:textAlignment w:val="baseline"/>
        <w:rPr>
          <w:rFonts w:ascii="Segoe UI" w:hAnsi="Segoe UI" w:cs="Segoe UI"/>
          <w:sz w:val="18"/>
          <w:szCs w:val="18"/>
        </w:rPr>
      </w:pPr>
      <w:r>
        <w:rPr>
          <w:rStyle w:val="normaltextrun"/>
          <w:rFonts w:ascii="Arial" w:hAnsi="Arial" w:cs="Arial"/>
          <w:b/>
          <w:bCs/>
          <w:u w:val="single"/>
        </w:rPr>
        <w:t>SCHEDULE 9 TO</w:t>
      </w:r>
      <w:r>
        <w:rPr>
          <w:rStyle w:val="eop"/>
          <w:rFonts w:ascii="Arial" w:hAnsi="Arial" w:cs="Arial"/>
        </w:rPr>
        <w:t> </w:t>
      </w:r>
    </w:p>
    <w:p w:rsidR="00593A96" w:rsidP="00593A96" w:rsidRDefault="00593A96" w14:paraId="4697B6CB" w14:textId="77777777">
      <w:pPr>
        <w:pStyle w:val="paragraph"/>
        <w:spacing w:before="0" w:beforeAutospacing="0" w:after="0" w:afterAutospacing="0"/>
        <w:jc w:val="right"/>
        <w:textAlignment w:val="baseline"/>
        <w:rPr>
          <w:rFonts w:ascii="Segoe UI" w:hAnsi="Segoe UI" w:cs="Segoe UI"/>
          <w:sz w:val="18"/>
          <w:szCs w:val="18"/>
        </w:rPr>
      </w:pPr>
      <w:r>
        <w:rPr>
          <w:rStyle w:val="normaltextrun"/>
          <w:rFonts w:ascii="Arial" w:hAnsi="Arial" w:cs="Arial"/>
          <w:b/>
          <w:bCs/>
          <w:u w:val="single"/>
        </w:rPr>
        <w:t>SC2 TO</w:t>
      </w:r>
      <w:r>
        <w:rPr>
          <w:rStyle w:val="eop"/>
          <w:rFonts w:ascii="Arial" w:hAnsi="Arial" w:cs="Arial"/>
        </w:rPr>
        <w:t> </w:t>
      </w:r>
    </w:p>
    <w:p w:rsidR="00593A96" w:rsidP="34C9F709" w:rsidRDefault="00593A96" w14:paraId="454C6F93" w14:textId="118A0EA6">
      <w:pPr>
        <w:pStyle w:val="paragraph"/>
        <w:spacing w:before="0" w:beforeAutospacing="off" w:after="0" w:afterAutospacing="off"/>
        <w:jc w:val="right"/>
        <w:textAlignment w:val="baseline"/>
        <w:rPr>
          <w:rFonts w:ascii="Segoe UI" w:hAnsi="Segoe UI" w:cs="Segoe UI"/>
          <w:sz w:val="18"/>
          <w:szCs w:val="18"/>
        </w:rPr>
      </w:pPr>
      <w:r w:rsidRPr="34C9F709" w:rsidR="00593A96">
        <w:rPr>
          <w:rStyle w:val="normaltextrun"/>
          <w:rFonts w:ascii="Arial" w:hAnsi="Arial" w:cs="Arial"/>
          <w:b w:val="1"/>
          <w:bCs w:val="1"/>
          <w:u w:val="single"/>
        </w:rPr>
        <w:t>701545469</w:t>
      </w:r>
      <w:r w:rsidRPr="34C9F709" w:rsidR="13945AF7">
        <w:rPr>
          <w:rStyle w:val="normaltextrun"/>
          <w:rFonts w:ascii="Arial" w:hAnsi="Arial" w:cs="Arial"/>
          <w:b w:val="1"/>
          <w:bCs w:val="1"/>
          <w:u w:val="single"/>
        </w:rPr>
        <w:t xml:space="preserve"> Lot 2</w:t>
      </w:r>
      <w:bookmarkStart w:name="_GoBack" w:id="0"/>
      <w:bookmarkEnd w:id="0"/>
    </w:p>
    <w:p w:rsidR="00593A96" w:rsidP="00593A96" w:rsidRDefault="00593A96" w14:paraId="20612E79"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rsidR="00593A96" w:rsidP="00593A96" w:rsidRDefault="00593A96" w14:paraId="4B40AA27"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u w:val="single"/>
        </w:rPr>
        <w:t>INSURANCE</w:t>
      </w:r>
      <w:r>
        <w:rPr>
          <w:rStyle w:val="eop"/>
          <w:rFonts w:ascii="Arial" w:hAnsi="Arial" w:cs="Arial"/>
        </w:rPr>
        <w:t> </w:t>
      </w:r>
    </w:p>
    <w:p w:rsidR="00593A96" w:rsidP="00593A96" w:rsidRDefault="00593A96" w14:paraId="0ACC7DFA"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rsidR="00593A96" w:rsidP="00593A96" w:rsidRDefault="00593A96" w14:paraId="62099132"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1.</w:t>
      </w:r>
      <w:r>
        <w:rPr>
          <w:rStyle w:val="tabchar"/>
          <w:rFonts w:ascii="Calibri" w:hAnsi="Calibri" w:cs="Segoe UI"/>
          <w:sz w:val="22"/>
          <w:szCs w:val="22"/>
        </w:rPr>
        <w:t xml:space="preserve"> </w:t>
      </w:r>
      <w:r>
        <w:rPr>
          <w:rStyle w:val="normaltextrun"/>
          <w:rFonts w:ascii="Arial" w:hAnsi="Arial" w:cs="Arial"/>
          <w:sz w:val="22"/>
          <w:szCs w:val="22"/>
        </w:rPr>
        <w:t>The Contractor shall affect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r>
        <w:rPr>
          <w:rStyle w:val="eop"/>
          <w:rFonts w:ascii="Arial" w:hAnsi="Arial" w:cs="Arial"/>
          <w:sz w:val="22"/>
          <w:szCs w:val="22"/>
        </w:rPr>
        <w:t> </w:t>
      </w:r>
    </w:p>
    <w:p w:rsidR="00593A96" w:rsidP="00593A96" w:rsidRDefault="00593A96" w14:paraId="24141FE8"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rsidR="00593A96" w:rsidP="00593A96" w:rsidRDefault="00593A96" w14:paraId="3318BA9C"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2.</w:t>
      </w:r>
      <w:r>
        <w:rPr>
          <w:rStyle w:val="tabchar"/>
          <w:rFonts w:ascii="Calibri" w:hAnsi="Calibri" w:cs="Segoe UI"/>
          <w:sz w:val="22"/>
          <w:szCs w:val="22"/>
        </w:rPr>
        <w:t xml:space="preserve"> </w:t>
      </w:r>
      <w:r>
        <w:rPr>
          <w:rStyle w:val="normaltextrun"/>
          <w:rFonts w:ascii="Arial" w:hAnsi="Arial" w:cs="Arial"/>
          <w:sz w:val="22"/>
          <w:szCs w:val="22"/>
        </w:rPr>
        <w:t>The Contractor shall hold Employer’s Liability Insurance in respect of staff in accordance with any legal requirement for the time being in force.</w:t>
      </w:r>
      <w:r>
        <w:rPr>
          <w:rStyle w:val="eop"/>
          <w:rFonts w:ascii="Arial" w:hAnsi="Arial" w:cs="Arial"/>
          <w:sz w:val="22"/>
          <w:szCs w:val="22"/>
        </w:rPr>
        <w:t> </w:t>
      </w:r>
    </w:p>
    <w:p w:rsidR="00593A96" w:rsidP="00593A96" w:rsidRDefault="00593A96" w14:paraId="56BBB668"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rsidR="00593A96" w:rsidP="00593A96" w:rsidRDefault="00593A96" w14:paraId="7A519569"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3.</w:t>
      </w:r>
      <w:r>
        <w:rPr>
          <w:rStyle w:val="tabchar"/>
          <w:rFonts w:ascii="Calibri" w:hAnsi="Calibri" w:cs="Segoe UI"/>
          <w:sz w:val="22"/>
          <w:szCs w:val="22"/>
        </w:rPr>
        <w:t xml:space="preserve"> </w:t>
      </w:r>
      <w:r>
        <w:rPr>
          <w:rStyle w:val="normaltextrun"/>
          <w:rFonts w:ascii="Arial" w:hAnsi="Arial" w:cs="Arial"/>
          <w:sz w:val="22"/>
          <w:szCs w:val="22"/>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r>
        <w:rPr>
          <w:rStyle w:val="eop"/>
          <w:rFonts w:ascii="Arial" w:hAnsi="Arial" w:cs="Arial"/>
          <w:sz w:val="22"/>
          <w:szCs w:val="22"/>
        </w:rPr>
        <w:t> </w:t>
      </w:r>
    </w:p>
    <w:p w:rsidR="00593A96" w:rsidP="00593A96" w:rsidRDefault="00593A96" w14:paraId="26DDD0FC"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rsidR="00593A96" w:rsidP="00593A96" w:rsidRDefault="00593A96" w14:paraId="26A7267F"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4.</w:t>
      </w:r>
      <w:r>
        <w:rPr>
          <w:rStyle w:val="tabchar"/>
          <w:rFonts w:ascii="Calibri" w:hAnsi="Calibri" w:cs="Segoe UI"/>
          <w:sz w:val="22"/>
          <w:szCs w:val="22"/>
        </w:rPr>
        <w:t xml:space="preserve"> </w:t>
      </w:r>
      <w:r>
        <w:rPr>
          <w:rStyle w:val="normaltextrun"/>
          <w:rFonts w:ascii="Arial" w:hAnsi="Arial" w:cs="Arial"/>
          <w:sz w:val="22"/>
          <w:szCs w:val="22"/>
        </w:rPr>
        <w:t>If, for whatever reason, the Contractor fails to give effect to and maintain the insurances required by this Contract, the Authority may make alternative arrangements to protect his interests and may recover the costs of such arrangements from the Contractor.</w:t>
      </w:r>
      <w:r>
        <w:rPr>
          <w:rStyle w:val="eop"/>
          <w:rFonts w:ascii="Arial" w:hAnsi="Arial" w:cs="Arial"/>
          <w:sz w:val="22"/>
          <w:szCs w:val="22"/>
        </w:rPr>
        <w:t> </w:t>
      </w:r>
    </w:p>
    <w:p w:rsidR="00593A96" w:rsidP="00593A96" w:rsidRDefault="00593A96" w14:paraId="757C8C88"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rsidR="00593A96" w:rsidP="00593A96" w:rsidRDefault="00593A96" w14:paraId="462838AA"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5.</w:t>
      </w:r>
      <w:r>
        <w:rPr>
          <w:rStyle w:val="tabchar"/>
          <w:rFonts w:ascii="Calibri" w:hAnsi="Calibri" w:cs="Segoe UI"/>
          <w:sz w:val="22"/>
          <w:szCs w:val="22"/>
        </w:rPr>
        <w:t xml:space="preserve"> </w:t>
      </w:r>
      <w:r>
        <w:rPr>
          <w:rStyle w:val="normaltextrun"/>
          <w:rFonts w:ascii="Arial" w:hAnsi="Arial" w:cs="Arial"/>
          <w:sz w:val="22"/>
          <w:szCs w:val="22"/>
        </w:rPr>
        <w:t>The terms of any insurance or the amount of cover shall not relieve the Contractor of any liabilities under the Contract. It shall be the responsibility of the contractor to determine the amount of insurance cover required.</w:t>
      </w:r>
      <w:r>
        <w:rPr>
          <w:rStyle w:val="eop"/>
          <w:rFonts w:ascii="Arial" w:hAnsi="Arial" w:cs="Arial"/>
          <w:sz w:val="22"/>
          <w:szCs w:val="22"/>
        </w:rPr>
        <w:t> </w:t>
      </w:r>
    </w:p>
    <w:p w:rsidR="00593A96" w:rsidP="00593A96" w:rsidRDefault="00593A96" w14:paraId="1012A3F5"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rsidR="00593A96" w:rsidP="00593A96" w:rsidRDefault="00593A96" w14:paraId="3628AB72"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6.</w:t>
      </w:r>
      <w:r>
        <w:rPr>
          <w:rStyle w:val="tabchar"/>
          <w:rFonts w:ascii="Calibri" w:hAnsi="Calibri" w:cs="Segoe UI"/>
          <w:sz w:val="22"/>
          <w:szCs w:val="22"/>
        </w:rPr>
        <w:t xml:space="preserve"> </w:t>
      </w:r>
      <w:r>
        <w:rPr>
          <w:rStyle w:val="normaltextrun"/>
          <w:rFonts w:ascii="Arial" w:hAnsi="Arial" w:cs="Arial"/>
          <w:sz w:val="22"/>
          <w:szCs w:val="22"/>
        </w:rPr>
        <w:t>Neither failure to comply nor full compliance with the insurance provision of this Contract shall limit or relieve the Contractor of its liabilities and obligations under this Contract.</w:t>
      </w:r>
      <w:r>
        <w:rPr>
          <w:rStyle w:val="eop"/>
          <w:rFonts w:ascii="Arial" w:hAnsi="Arial" w:cs="Arial"/>
          <w:sz w:val="22"/>
          <w:szCs w:val="22"/>
        </w:rPr>
        <w:t> </w:t>
      </w:r>
    </w:p>
    <w:p w:rsidR="00593A96" w:rsidP="00593A96" w:rsidRDefault="00593A96" w14:paraId="51460C28"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rsidR="00593A96" w:rsidP="00593A96" w:rsidRDefault="00593A96" w14:paraId="074D28E9"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7.</w:t>
      </w:r>
      <w:r>
        <w:rPr>
          <w:rStyle w:val="tabchar"/>
          <w:rFonts w:ascii="Calibri" w:hAnsi="Calibri" w:cs="Segoe UI"/>
          <w:sz w:val="22"/>
          <w:szCs w:val="22"/>
        </w:rPr>
        <w:t xml:space="preserve"> </w:t>
      </w:r>
      <w:r>
        <w:rPr>
          <w:rStyle w:val="normaltextrun"/>
          <w:rFonts w:ascii="Arial" w:hAnsi="Arial" w:cs="Arial"/>
          <w:sz w:val="22"/>
          <w:szCs w:val="22"/>
        </w:rPr>
        <w:t>Where any insurance requires payment of a premium, the Contractor shall be liable for such premium.</w:t>
      </w:r>
      <w:r>
        <w:rPr>
          <w:rStyle w:val="eop"/>
          <w:rFonts w:ascii="Arial" w:hAnsi="Arial" w:cs="Arial"/>
          <w:sz w:val="22"/>
          <w:szCs w:val="22"/>
        </w:rPr>
        <w:t> </w:t>
      </w:r>
    </w:p>
    <w:p w:rsidR="00593A96" w:rsidP="00593A96" w:rsidRDefault="00593A96" w14:paraId="362725F9"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rsidR="00593A96" w:rsidP="00593A96" w:rsidRDefault="00593A96" w14:paraId="16E88532"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8.</w:t>
      </w:r>
      <w:r>
        <w:rPr>
          <w:rStyle w:val="tabchar"/>
          <w:rFonts w:ascii="Calibri" w:hAnsi="Calibri" w:cs="Segoe UI"/>
          <w:sz w:val="22"/>
          <w:szCs w:val="22"/>
        </w:rPr>
        <w:t xml:space="preserve"> </w:t>
      </w:r>
      <w:r>
        <w:rPr>
          <w:rStyle w:val="normaltextrun"/>
          <w:rFonts w:ascii="Arial" w:hAnsi="Arial" w:cs="Arial"/>
          <w:sz w:val="22"/>
          <w:szCs w:val="22"/>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r>
        <w:rPr>
          <w:rStyle w:val="eop"/>
          <w:rFonts w:ascii="Arial" w:hAnsi="Arial" w:cs="Arial"/>
          <w:sz w:val="22"/>
          <w:szCs w:val="22"/>
        </w:rPr>
        <w:t> </w:t>
      </w:r>
    </w:p>
    <w:p w:rsidR="00593A96" w:rsidP="00593A96" w:rsidRDefault="00593A96" w14:paraId="714A8A6E"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rsidR="00593A96" w:rsidP="00593A96" w:rsidRDefault="00593A96" w14:paraId="53AD91CD"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rsidR="006C5178" w:rsidRDefault="00593A96" w14:paraId="43999136" w14:textId="77777777"/>
    <w:sectPr w:rsidR="006C5178">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A96"/>
    <w:rsid w:val="00593A96"/>
    <w:rsid w:val="00694614"/>
    <w:rsid w:val="009418B1"/>
    <w:rsid w:val="13945AF7"/>
    <w:rsid w:val="34C9F7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7EDD0"/>
  <w15:chartTrackingRefBased/>
  <w15:docId w15:val="{F5D3CB4C-C462-475D-B57D-F763A9C02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aragraph" w:customStyle="1">
    <w:name w:val="paragraph"/>
    <w:basedOn w:val="Normal"/>
    <w:rsid w:val="00593A96"/>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normaltextrun" w:customStyle="1">
    <w:name w:val="normaltextrun"/>
    <w:basedOn w:val="DefaultParagraphFont"/>
    <w:rsid w:val="00593A96"/>
  </w:style>
  <w:style w:type="character" w:styleId="eop" w:customStyle="1">
    <w:name w:val="eop"/>
    <w:basedOn w:val="DefaultParagraphFont"/>
    <w:rsid w:val="00593A96"/>
  </w:style>
  <w:style w:type="character" w:styleId="tabchar" w:customStyle="1">
    <w:name w:val="tabchar"/>
    <w:basedOn w:val="DefaultParagraphFont"/>
    <w:rsid w:val="00593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00085">
      <w:bodyDiv w:val="1"/>
      <w:marLeft w:val="0"/>
      <w:marRight w:val="0"/>
      <w:marTop w:val="0"/>
      <w:marBottom w:val="0"/>
      <w:divBdr>
        <w:top w:val="none" w:sz="0" w:space="0" w:color="auto"/>
        <w:left w:val="none" w:sz="0" w:space="0" w:color="auto"/>
        <w:bottom w:val="none" w:sz="0" w:space="0" w:color="auto"/>
        <w:right w:val="none" w:sz="0" w:space="0" w:color="auto"/>
      </w:divBdr>
      <w:divsChild>
        <w:div w:id="563151142">
          <w:marLeft w:val="0"/>
          <w:marRight w:val="0"/>
          <w:marTop w:val="0"/>
          <w:marBottom w:val="0"/>
          <w:divBdr>
            <w:top w:val="none" w:sz="0" w:space="0" w:color="auto"/>
            <w:left w:val="none" w:sz="0" w:space="0" w:color="auto"/>
            <w:bottom w:val="none" w:sz="0" w:space="0" w:color="auto"/>
            <w:right w:val="none" w:sz="0" w:space="0" w:color="auto"/>
          </w:divBdr>
        </w:div>
        <w:div w:id="339552482">
          <w:marLeft w:val="0"/>
          <w:marRight w:val="0"/>
          <w:marTop w:val="0"/>
          <w:marBottom w:val="0"/>
          <w:divBdr>
            <w:top w:val="none" w:sz="0" w:space="0" w:color="auto"/>
            <w:left w:val="none" w:sz="0" w:space="0" w:color="auto"/>
            <w:bottom w:val="none" w:sz="0" w:space="0" w:color="auto"/>
            <w:right w:val="none" w:sz="0" w:space="0" w:color="auto"/>
          </w:divBdr>
        </w:div>
        <w:div w:id="2054842509">
          <w:marLeft w:val="0"/>
          <w:marRight w:val="0"/>
          <w:marTop w:val="0"/>
          <w:marBottom w:val="0"/>
          <w:divBdr>
            <w:top w:val="none" w:sz="0" w:space="0" w:color="auto"/>
            <w:left w:val="none" w:sz="0" w:space="0" w:color="auto"/>
            <w:bottom w:val="none" w:sz="0" w:space="0" w:color="auto"/>
            <w:right w:val="none" w:sz="0" w:space="0" w:color="auto"/>
          </w:divBdr>
        </w:div>
        <w:div w:id="296108933">
          <w:marLeft w:val="0"/>
          <w:marRight w:val="0"/>
          <w:marTop w:val="0"/>
          <w:marBottom w:val="0"/>
          <w:divBdr>
            <w:top w:val="none" w:sz="0" w:space="0" w:color="auto"/>
            <w:left w:val="none" w:sz="0" w:space="0" w:color="auto"/>
            <w:bottom w:val="none" w:sz="0" w:space="0" w:color="auto"/>
            <w:right w:val="none" w:sz="0" w:space="0" w:color="auto"/>
          </w:divBdr>
        </w:div>
        <w:div w:id="1348217257">
          <w:marLeft w:val="0"/>
          <w:marRight w:val="0"/>
          <w:marTop w:val="0"/>
          <w:marBottom w:val="0"/>
          <w:divBdr>
            <w:top w:val="none" w:sz="0" w:space="0" w:color="auto"/>
            <w:left w:val="none" w:sz="0" w:space="0" w:color="auto"/>
            <w:bottom w:val="none" w:sz="0" w:space="0" w:color="auto"/>
            <w:right w:val="none" w:sz="0" w:space="0" w:color="auto"/>
          </w:divBdr>
        </w:div>
        <w:div w:id="1463428866">
          <w:marLeft w:val="0"/>
          <w:marRight w:val="0"/>
          <w:marTop w:val="0"/>
          <w:marBottom w:val="0"/>
          <w:divBdr>
            <w:top w:val="none" w:sz="0" w:space="0" w:color="auto"/>
            <w:left w:val="none" w:sz="0" w:space="0" w:color="auto"/>
            <w:bottom w:val="none" w:sz="0" w:space="0" w:color="auto"/>
            <w:right w:val="none" w:sz="0" w:space="0" w:color="auto"/>
          </w:divBdr>
        </w:div>
        <w:div w:id="2124683935">
          <w:marLeft w:val="0"/>
          <w:marRight w:val="0"/>
          <w:marTop w:val="0"/>
          <w:marBottom w:val="0"/>
          <w:divBdr>
            <w:top w:val="none" w:sz="0" w:space="0" w:color="auto"/>
            <w:left w:val="none" w:sz="0" w:space="0" w:color="auto"/>
            <w:bottom w:val="none" w:sz="0" w:space="0" w:color="auto"/>
            <w:right w:val="none" w:sz="0" w:space="0" w:color="auto"/>
          </w:divBdr>
        </w:div>
        <w:div w:id="1405028745">
          <w:marLeft w:val="0"/>
          <w:marRight w:val="0"/>
          <w:marTop w:val="0"/>
          <w:marBottom w:val="0"/>
          <w:divBdr>
            <w:top w:val="none" w:sz="0" w:space="0" w:color="auto"/>
            <w:left w:val="none" w:sz="0" w:space="0" w:color="auto"/>
            <w:bottom w:val="none" w:sz="0" w:space="0" w:color="auto"/>
            <w:right w:val="none" w:sz="0" w:space="0" w:color="auto"/>
          </w:divBdr>
        </w:div>
        <w:div w:id="1267617389">
          <w:marLeft w:val="0"/>
          <w:marRight w:val="0"/>
          <w:marTop w:val="0"/>
          <w:marBottom w:val="0"/>
          <w:divBdr>
            <w:top w:val="none" w:sz="0" w:space="0" w:color="auto"/>
            <w:left w:val="none" w:sz="0" w:space="0" w:color="auto"/>
            <w:bottom w:val="none" w:sz="0" w:space="0" w:color="auto"/>
            <w:right w:val="none" w:sz="0" w:space="0" w:color="auto"/>
          </w:divBdr>
        </w:div>
        <w:div w:id="959922444">
          <w:marLeft w:val="0"/>
          <w:marRight w:val="0"/>
          <w:marTop w:val="0"/>
          <w:marBottom w:val="0"/>
          <w:divBdr>
            <w:top w:val="none" w:sz="0" w:space="0" w:color="auto"/>
            <w:left w:val="none" w:sz="0" w:space="0" w:color="auto"/>
            <w:bottom w:val="none" w:sz="0" w:space="0" w:color="auto"/>
            <w:right w:val="none" w:sz="0" w:space="0" w:color="auto"/>
          </w:divBdr>
        </w:div>
        <w:div w:id="1909682162">
          <w:marLeft w:val="0"/>
          <w:marRight w:val="0"/>
          <w:marTop w:val="0"/>
          <w:marBottom w:val="0"/>
          <w:divBdr>
            <w:top w:val="none" w:sz="0" w:space="0" w:color="auto"/>
            <w:left w:val="none" w:sz="0" w:space="0" w:color="auto"/>
            <w:bottom w:val="none" w:sz="0" w:space="0" w:color="auto"/>
            <w:right w:val="none" w:sz="0" w:space="0" w:color="auto"/>
          </w:divBdr>
        </w:div>
        <w:div w:id="1026830943">
          <w:marLeft w:val="0"/>
          <w:marRight w:val="0"/>
          <w:marTop w:val="0"/>
          <w:marBottom w:val="0"/>
          <w:divBdr>
            <w:top w:val="none" w:sz="0" w:space="0" w:color="auto"/>
            <w:left w:val="none" w:sz="0" w:space="0" w:color="auto"/>
            <w:bottom w:val="none" w:sz="0" w:space="0" w:color="auto"/>
            <w:right w:val="none" w:sz="0" w:space="0" w:color="auto"/>
          </w:divBdr>
        </w:div>
        <w:div w:id="238950634">
          <w:marLeft w:val="0"/>
          <w:marRight w:val="0"/>
          <w:marTop w:val="0"/>
          <w:marBottom w:val="0"/>
          <w:divBdr>
            <w:top w:val="none" w:sz="0" w:space="0" w:color="auto"/>
            <w:left w:val="none" w:sz="0" w:space="0" w:color="auto"/>
            <w:bottom w:val="none" w:sz="0" w:space="0" w:color="auto"/>
            <w:right w:val="none" w:sz="0" w:space="0" w:color="auto"/>
          </w:divBdr>
        </w:div>
        <w:div w:id="1573810345">
          <w:marLeft w:val="0"/>
          <w:marRight w:val="0"/>
          <w:marTop w:val="0"/>
          <w:marBottom w:val="0"/>
          <w:divBdr>
            <w:top w:val="none" w:sz="0" w:space="0" w:color="auto"/>
            <w:left w:val="none" w:sz="0" w:space="0" w:color="auto"/>
            <w:bottom w:val="none" w:sz="0" w:space="0" w:color="auto"/>
            <w:right w:val="none" w:sz="0" w:space="0" w:color="auto"/>
          </w:divBdr>
        </w:div>
        <w:div w:id="991448417">
          <w:marLeft w:val="0"/>
          <w:marRight w:val="0"/>
          <w:marTop w:val="0"/>
          <w:marBottom w:val="0"/>
          <w:divBdr>
            <w:top w:val="none" w:sz="0" w:space="0" w:color="auto"/>
            <w:left w:val="none" w:sz="0" w:space="0" w:color="auto"/>
            <w:bottom w:val="none" w:sz="0" w:space="0" w:color="auto"/>
            <w:right w:val="none" w:sz="0" w:space="0" w:color="auto"/>
          </w:divBdr>
        </w:div>
        <w:div w:id="408819293">
          <w:marLeft w:val="0"/>
          <w:marRight w:val="0"/>
          <w:marTop w:val="0"/>
          <w:marBottom w:val="0"/>
          <w:divBdr>
            <w:top w:val="none" w:sz="0" w:space="0" w:color="auto"/>
            <w:left w:val="none" w:sz="0" w:space="0" w:color="auto"/>
            <w:bottom w:val="none" w:sz="0" w:space="0" w:color="auto"/>
            <w:right w:val="none" w:sz="0" w:space="0" w:color="auto"/>
          </w:divBdr>
        </w:div>
        <w:div w:id="1948124267">
          <w:marLeft w:val="0"/>
          <w:marRight w:val="0"/>
          <w:marTop w:val="0"/>
          <w:marBottom w:val="0"/>
          <w:divBdr>
            <w:top w:val="none" w:sz="0" w:space="0" w:color="auto"/>
            <w:left w:val="none" w:sz="0" w:space="0" w:color="auto"/>
            <w:bottom w:val="none" w:sz="0" w:space="0" w:color="auto"/>
            <w:right w:val="none" w:sz="0" w:space="0" w:color="auto"/>
          </w:divBdr>
        </w:div>
        <w:div w:id="399135971">
          <w:marLeft w:val="0"/>
          <w:marRight w:val="0"/>
          <w:marTop w:val="0"/>
          <w:marBottom w:val="0"/>
          <w:divBdr>
            <w:top w:val="none" w:sz="0" w:space="0" w:color="auto"/>
            <w:left w:val="none" w:sz="0" w:space="0" w:color="auto"/>
            <w:bottom w:val="none" w:sz="0" w:space="0" w:color="auto"/>
            <w:right w:val="none" w:sz="0" w:space="0" w:color="auto"/>
          </w:divBdr>
        </w:div>
        <w:div w:id="1015112538">
          <w:marLeft w:val="0"/>
          <w:marRight w:val="0"/>
          <w:marTop w:val="0"/>
          <w:marBottom w:val="0"/>
          <w:divBdr>
            <w:top w:val="none" w:sz="0" w:space="0" w:color="auto"/>
            <w:left w:val="none" w:sz="0" w:space="0" w:color="auto"/>
            <w:bottom w:val="none" w:sz="0" w:space="0" w:color="auto"/>
            <w:right w:val="none" w:sz="0" w:space="0" w:color="auto"/>
          </w:divBdr>
        </w:div>
        <w:div w:id="180752391">
          <w:marLeft w:val="0"/>
          <w:marRight w:val="0"/>
          <w:marTop w:val="0"/>
          <w:marBottom w:val="0"/>
          <w:divBdr>
            <w:top w:val="none" w:sz="0" w:space="0" w:color="auto"/>
            <w:left w:val="none" w:sz="0" w:space="0" w:color="auto"/>
            <w:bottom w:val="none" w:sz="0" w:space="0" w:color="auto"/>
            <w:right w:val="none" w:sz="0" w:space="0" w:color="auto"/>
          </w:divBdr>
        </w:div>
        <w:div w:id="1487286271">
          <w:marLeft w:val="0"/>
          <w:marRight w:val="0"/>
          <w:marTop w:val="0"/>
          <w:marBottom w:val="0"/>
          <w:divBdr>
            <w:top w:val="none" w:sz="0" w:space="0" w:color="auto"/>
            <w:left w:val="none" w:sz="0" w:space="0" w:color="auto"/>
            <w:bottom w:val="none" w:sz="0" w:space="0" w:color="auto"/>
            <w:right w:val="none" w:sz="0" w:space="0" w:color="auto"/>
          </w:divBdr>
        </w:div>
        <w:div w:id="1669559409">
          <w:marLeft w:val="0"/>
          <w:marRight w:val="0"/>
          <w:marTop w:val="0"/>
          <w:marBottom w:val="0"/>
          <w:divBdr>
            <w:top w:val="none" w:sz="0" w:space="0" w:color="auto"/>
            <w:left w:val="none" w:sz="0" w:space="0" w:color="auto"/>
            <w:bottom w:val="none" w:sz="0" w:space="0" w:color="auto"/>
            <w:right w:val="none" w:sz="0" w:space="0" w:color="auto"/>
          </w:divBdr>
        </w:div>
        <w:div w:id="12380529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498BD772A2F742A13BDC725A4F429C" ma:contentTypeVersion="7" ma:contentTypeDescription="Create a new document." ma:contentTypeScope="" ma:versionID="8a56e9645903314a29e15c60c0cda210">
  <xsd:schema xmlns:xsd="http://www.w3.org/2001/XMLSchema" xmlns:xs="http://www.w3.org/2001/XMLSchema" xmlns:p="http://schemas.microsoft.com/office/2006/metadata/properties" xmlns:ns3="0ca1c556-1be6-4863-a72f-89aa079d5ea7" xmlns:ns4="11d88a5e-bf1c-49a9-ad08-a4039b3d415a" targetNamespace="http://schemas.microsoft.com/office/2006/metadata/properties" ma:root="true" ma:fieldsID="65ce2cc6d5263ec1958e0ef54428f665" ns3:_="" ns4:_="">
    <xsd:import namespace="0ca1c556-1be6-4863-a72f-89aa079d5ea7"/>
    <xsd:import namespace="11d88a5e-bf1c-49a9-ad08-a4039b3d415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a1c556-1be6-4863-a72f-89aa079d5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d88a5e-bf1c-49a9-ad08-a4039b3d415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D40DD0-F5D1-44F8-965E-3CA535278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a1c556-1be6-4863-a72f-89aa079d5ea7"/>
    <ds:schemaRef ds:uri="11d88a5e-bf1c-49a9-ad08-a4039b3d41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F0FE4F-18DA-44E6-BF19-80BECAF9097F}">
  <ds:schemaRefs>
    <ds:schemaRef ds:uri="http://schemas.microsoft.com/sharepoint/v3/contenttype/forms"/>
  </ds:schemaRefs>
</ds:datastoreItem>
</file>

<file path=customXml/itemProps3.xml><?xml version="1.0" encoding="utf-8"?>
<ds:datastoreItem xmlns:ds="http://schemas.openxmlformats.org/officeDocument/2006/customXml" ds:itemID="{280A69FC-CF3D-49D4-9DA4-349E819E2353}">
  <ds:schemaRefs>
    <ds:schemaRef ds:uri="http://purl.org/dc/elements/1.1/"/>
    <ds:schemaRef ds:uri="11d88a5e-bf1c-49a9-ad08-a4039b3d415a"/>
    <ds:schemaRef ds:uri="0ca1c556-1be6-4863-a72f-89aa079d5ea7"/>
    <ds:schemaRef ds:uri="http://schemas.microsoft.com/office/2006/documentManagement/types"/>
    <ds:schemaRef ds:uri="http://www.w3.org/XML/1998/namespace"/>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Roberts, Daniel D (Def Comrcl DCGP-19-22)</dc:creator>
  <keywords/>
  <dc:description/>
  <lastModifiedBy>Beckett, Nick E1 (Army Comrcl-Procure-NI-T1a-D)</lastModifiedBy>
  <revision>2</revision>
  <dcterms:created xsi:type="dcterms:W3CDTF">2021-03-12T10:09:00.0000000Z</dcterms:created>
  <dcterms:modified xsi:type="dcterms:W3CDTF">2021-09-29T14:38:52.0928238Z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0x010100D7498BD772A2F742A13BDC725A4F429C</vt:lpwstr>
  </property>
</Properties>
</file>